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1B6" w:rsidRDefault="00C221B6"/>
    <w:p w:rsidR="00797998" w:rsidRDefault="00797998"/>
    <w:p w:rsidR="00797998" w:rsidRDefault="00797998"/>
    <w:p w:rsidR="00797998" w:rsidRDefault="00797998">
      <w:r>
        <w:rPr>
          <w:noProof/>
        </w:rPr>
        <w:drawing>
          <wp:inline distT="0" distB="0" distL="0" distR="0">
            <wp:extent cx="5940425" cy="8396020"/>
            <wp:effectExtent l="0" t="0" r="3175" b="5080"/>
            <wp:docPr id="1" name="Рисунок 1" descr="C:\Users\пк2\Pictures\2017-03-3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Pictures\2017-03-3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998" w:rsidRDefault="00797998" w:rsidP="00797998">
      <w:pPr>
        <w:shd w:val="clear" w:color="auto" w:fill="FFFFFF"/>
        <w:spacing w:before="100" w:beforeAutospacing="1" w:after="100" w:afterAutospacing="1"/>
      </w:pPr>
      <w:r w:rsidRPr="00A65AD6">
        <w:lastRenderedPageBreak/>
        <w:t>или иными лицами;</w:t>
      </w:r>
      <w:r w:rsidRPr="00A65AD6">
        <w:br/>
        <w:t>- сообщает заведующему ДОУ о возможности возникновения либо возникшем у работника конфликте интересов</w:t>
      </w:r>
      <w:proofErr w:type="gramStart"/>
      <w:r w:rsidRPr="00A65AD6">
        <w:t>.</w:t>
      </w:r>
      <w:proofErr w:type="gramEnd"/>
      <w:r w:rsidRPr="00A65AD6">
        <w:br/>
        <w:t xml:space="preserve">- </w:t>
      </w:r>
      <w:proofErr w:type="gramStart"/>
      <w:r w:rsidRPr="00A65AD6">
        <w:t>о</w:t>
      </w:r>
      <w:proofErr w:type="gramEnd"/>
      <w:r w:rsidRPr="00A65AD6">
        <w:t>казывает консультативную помощь субъектам антикоррупционной политики детского сада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процесса;</w:t>
      </w:r>
      <w:r w:rsidRPr="00A65AD6">
        <w:br/>
        <w:t>-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r w:rsidRPr="00A65AD6">
        <w:br/>
        <w:t>3. Порядок уведомления заведующего ДОУ о фактах обращения в целях склонения работников к совершению коррупционных правонарушений</w:t>
      </w:r>
      <w:r w:rsidRPr="00A65AD6">
        <w:br/>
        <w:t xml:space="preserve">1. </w:t>
      </w:r>
      <w:proofErr w:type="gramStart"/>
      <w:r w:rsidRPr="00A65AD6">
        <w:t>Уведомление заведующего ДОУ о фактах обращения в целях склонения работников к совершению коррупционных правонарушений (далее - уведомление) осуществляется письменно по форме путем передачи его ответственному за реализацию антикоррупционной политики в ДОУ (далее - ответственный) или направления такого уведомления по почте.</w:t>
      </w:r>
      <w:r w:rsidRPr="00A65AD6">
        <w:br/>
        <w:t>2.</w:t>
      </w:r>
      <w:proofErr w:type="gramEnd"/>
      <w:r w:rsidRPr="00A65AD6">
        <w:t xml:space="preserve"> Ответственный обязан незамедлительно уведомить заведующего ДОУ обо всех случаях обращения к нему каких-либо лиц в целях склонения его к совершению коррупционных правонарушений.</w:t>
      </w:r>
      <w:r w:rsidRPr="00A65AD6">
        <w:br/>
        <w:t xml:space="preserve">3. </w:t>
      </w:r>
      <w:proofErr w:type="gramStart"/>
      <w:r w:rsidRPr="00A65AD6">
        <w:t>Перечень сведений, подлежащих отражению в уведомлении, должен содержать:</w:t>
      </w:r>
      <w:r w:rsidRPr="00A65AD6">
        <w:br/>
        <w:t>- фамилию, имя, отчество, должность, место жительства и телефон лица, направившего уведомление;</w:t>
      </w:r>
      <w:r w:rsidRPr="00A65AD6">
        <w:br/>
        <w:t>- описание обстоятельств, при которых стало известно о случаях обращения к работнику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  <w:proofErr w:type="gramEnd"/>
      <w:r w:rsidRPr="00A65AD6">
        <w:br/>
        <w:t>- подробные сведения о коррупционных правонарушениях, которые должен был бы совершить работник по просьбе обратившихся лиц;</w:t>
      </w:r>
      <w:r w:rsidRPr="00A65AD6">
        <w:br/>
        <w:t>- все известные сведения о физическом (юридическом) лице, склоняющем к коррупционному правонарушению;</w:t>
      </w:r>
      <w:r w:rsidRPr="00A65AD6">
        <w:br/>
        <w:t>-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  <w:r w:rsidRPr="00A65AD6">
        <w:br/>
        <w:t>4. Уведомления подлежат обязательной регистрации в специальном журнале, который должен быть прошит и пронумерован, а также заверен печатью ДОУ.</w:t>
      </w:r>
      <w:r w:rsidRPr="00A65AD6">
        <w:br/>
        <w:t>5. Конфиденциальность полученных сведений обеспечивается заведующим ДОУ.</w:t>
      </w:r>
      <w:r w:rsidRPr="00A65AD6">
        <w:br/>
      </w:r>
      <w:r w:rsidRPr="003C4E3A">
        <w:rPr>
          <w:b/>
        </w:rPr>
        <w:t>4. Ответственность</w:t>
      </w:r>
      <w:r w:rsidRPr="003C4E3A">
        <w:rPr>
          <w:b/>
        </w:rPr>
        <w:br/>
      </w:r>
      <w:r w:rsidRPr="00A65AD6">
        <w:t xml:space="preserve">4.1. </w:t>
      </w:r>
      <w:proofErr w:type="gramStart"/>
      <w:r w:rsidRPr="00A65AD6">
        <w:t>За неисполнение или ненадлежащее исполнение без уважительных причин Устава и Правил внутреннего трудового распорядка ДОУ, иных локальных нормативных актов, законных распоряжений заведующего ДОУ, функциональных обязанностей, в том числе за неиспользование предоставленных прав, ответственный за реализацию антикоррупционной политики в ДОУ несет дисциплинарную ответственность в порядке, определенном трудовым законодательством.</w:t>
      </w:r>
      <w:r w:rsidRPr="00A65AD6">
        <w:br/>
        <w:t>4.2 Ответственность за реализацию антикоррупционной политики в ДОУ несет ответственность за совершенные в</w:t>
      </w:r>
      <w:proofErr w:type="gramEnd"/>
      <w:r w:rsidRPr="00A65AD6">
        <w:t xml:space="preserve"> процессе осуществления своей деятельности правонарушения (в том числе за причинение материального ущерба ДОУ) в пределах, определяемых действующим административным, трудовым, уголовным и гражданским законодательством РФ.</w:t>
      </w:r>
      <w:r w:rsidRPr="00A65AD6">
        <w:br/>
        <w:t>4.3</w:t>
      </w:r>
      <w:proofErr w:type="gramStart"/>
      <w:r w:rsidRPr="00A65AD6">
        <w:t xml:space="preserve"> З</w:t>
      </w:r>
      <w:proofErr w:type="gramEnd"/>
      <w:r w:rsidRPr="00A65AD6">
        <w:t>а виновное причинение образовательному учреждению или участникам образовательного процесса ущерба в связи с исполнением (неисполнением) своих функциональных обязанностей ответственный за реализацию антикоррупционной политики в ДОУ несет материальную ответственность в порядке и пределах, установленных трудовым или гражданским законодательством</w:t>
      </w:r>
      <w:r>
        <w:t>.</w:t>
      </w:r>
      <w:bookmarkStart w:id="0" w:name="_GoBack"/>
      <w:bookmarkEnd w:id="0"/>
    </w:p>
    <w:sectPr w:rsidR="00797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B6F"/>
    <w:rsid w:val="00105B6F"/>
    <w:rsid w:val="00797998"/>
    <w:rsid w:val="00C2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9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99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9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99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2851</Characters>
  <Application>Microsoft Office Word</Application>
  <DocSecurity>0</DocSecurity>
  <Lines>23</Lines>
  <Paragraphs>6</Paragraphs>
  <ScaleCrop>false</ScaleCrop>
  <Company>*</Company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пк2</cp:lastModifiedBy>
  <cp:revision>2</cp:revision>
  <dcterms:created xsi:type="dcterms:W3CDTF">2017-03-30T08:48:00Z</dcterms:created>
  <dcterms:modified xsi:type="dcterms:W3CDTF">2017-03-30T08:50:00Z</dcterms:modified>
</cp:coreProperties>
</file>